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/>
        <w:jc w:val="center"/>
        <w:outlineLvl w:val="9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莆田市人社局“双随机</w:t>
      </w:r>
      <w:r>
        <w:rPr>
          <w:rFonts w:hint="eastAsia" w:ascii="黑体" w:hAnsi="黑体" w:eastAsia="黑体"/>
          <w:sz w:val="36"/>
          <w:lang w:eastAsia="zh-CN"/>
        </w:rPr>
        <w:t>、</w:t>
      </w:r>
      <w:r>
        <w:rPr>
          <w:rFonts w:hint="eastAsia" w:ascii="黑体" w:hAnsi="黑体" w:eastAsia="黑体"/>
          <w:sz w:val="36"/>
        </w:rPr>
        <w:t>一公开”抽查结果公开表</w:t>
      </w:r>
      <w:bookmarkEnd w:id="0"/>
    </w:p>
    <w:tbl>
      <w:tblPr>
        <w:tblStyle w:val="2"/>
        <w:tblpPr w:leftFromText="180" w:rightFromText="180" w:vertAnchor="text" w:horzAnchor="page" w:tblpX="1684" w:tblpY="615"/>
        <w:tblOverlap w:val="never"/>
        <w:tblW w:w="13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51"/>
        <w:gridCol w:w="3129"/>
        <w:gridCol w:w="2271"/>
        <w:gridCol w:w="2700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序号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31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检查时间</w:t>
            </w:r>
          </w:p>
        </w:tc>
        <w:tc>
          <w:tcPr>
            <w:tcW w:w="2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检查地点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检查情况</w:t>
            </w: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整改建议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中国移动通信集团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福建有限公司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莆田分公司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2024年6月26日9时30分至6月26日12时00分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中国移动通信集团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福建有限公司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莆田分公司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default" w:ascii="黑体" w:hAnsi="黑体" w:eastAsia="黑体"/>
                <w:sz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经查，该公司能落实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不定时工时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审批要求，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符合有关规定。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/>
              <w:jc w:val="center"/>
              <w:outlineLvl w:val="9"/>
              <w:rPr>
                <w:rFonts w:hint="eastAsia" w:ascii="黑体" w:hAnsi="黑体" w:eastAsia="黑体"/>
                <w:sz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0"/>
        </w:tabs>
        <w:kinsoku/>
        <w:wordWrap/>
        <w:overflowPunct/>
        <w:topLinePunct w:val="0"/>
        <w:autoSpaceDE/>
        <w:autoSpaceDN/>
        <w:bidi w:val="0"/>
        <w:adjustRightInd/>
        <w:spacing w:after="0" w:afterLines="0"/>
        <w:jc w:val="left"/>
        <w:outlineLvl w:val="9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20" w:lineRule="exact"/>
        <w:outlineLvl w:val="9"/>
        <w:rPr>
          <w:rFonts w:hint="eastAsia" w:ascii="仿宋_GB2312"/>
          <w:szCs w:val="32"/>
        </w:rPr>
      </w:pPr>
    </w:p>
    <w:p>
      <w:r>
        <w:rPr>
          <w:rFonts w:hint="eastAsia" w:ascii="仿宋_GB2312"/>
          <w:szCs w:val="32"/>
        </w:rPr>
        <w:t xml:space="preserve">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A0ZjViNDJjZGVmMjdjMjdhNGQwOTFlZWIxNzYifQ=="/>
  </w:docVars>
  <w:rsids>
    <w:rsidRoot w:val="6C7E6520"/>
    <w:rsid w:val="25EC0CAE"/>
    <w:rsid w:val="27EA6269"/>
    <w:rsid w:val="6C7E6520"/>
    <w:rsid w:val="77BE086D"/>
    <w:rsid w:val="79854EC3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14</TotalTime>
  <ScaleCrop>false</ScaleCrop>
  <LinksUpToDate>false</LinksUpToDate>
  <CharactersWithSpaces>101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2024-07-01T09:07:00Z</dcterms:created>
  <dc:creator>法规科</dc:creator>
  <cp:lastModifiedBy>pc</cp:lastModifiedBy>
  <cp:lastPrinted>2024-07-01T09:55:00Z</cp:lastPrinted>
  <dcterms:modified xsi:type="dcterms:W3CDTF">2024-07-01T16:07:39Z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E1B258F31B3E4C63AEDB14391E783765_11</vt:lpwstr>
  </property>
</Properties>
</file>